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3EA795FC" w:rsidR="00AB3913" w:rsidRPr="00F511CB" w:rsidRDefault="00AB3913" w:rsidP="002401EE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</w:t>
      </w:r>
      <w:r w:rsidR="002401EE" w:rsidRPr="002401EE">
        <w:rPr>
          <w:b/>
          <w:bCs/>
          <w:color w:val="333333"/>
          <w:sz w:val="27"/>
          <w:szCs w:val="27"/>
          <w:bdr w:val="none" w:sz="0" w:space="0" w:color="auto" w:frame="1"/>
        </w:rPr>
        <w:t>проектов правил землепользования</w:t>
      </w:r>
      <w:r w:rsidR="002401EE">
        <w:rPr>
          <w:b/>
          <w:bCs/>
          <w:color w:val="333333"/>
          <w:sz w:val="27"/>
          <w:szCs w:val="27"/>
          <w:bdr w:val="none" w:sz="0" w:space="0" w:color="auto" w:frame="1"/>
        </w:rPr>
        <w:br/>
      </w:r>
      <w:r w:rsidR="002401EE" w:rsidRPr="002401EE">
        <w:rPr>
          <w:b/>
          <w:bCs/>
          <w:color w:val="333333"/>
          <w:sz w:val="27"/>
          <w:szCs w:val="27"/>
          <w:bdr w:val="none" w:sz="0" w:space="0" w:color="auto" w:frame="1"/>
        </w:rPr>
        <w:t>и застройки муниципальных округов</w:t>
      </w:r>
      <w:r w:rsidR="002401E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2401EE" w:rsidRPr="002401EE">
        <w:rPr>
          <w:b/>
          <w:bCs/>
          <w:color w:val="333333"/>
          <w:sz w:val="27"/>
          <w:szCs w:val="27"/>
          <w:bdr w:val="none" w:sz="0" w:space="0" w:color="auto" w:frame="1"/>
        </w:rPr>
        <w:t>Нижегородской области</w:t>
      </w:r>
    </w:p>
    <w:p w14:paraId="13E8C603" w14:textId="41612211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6 мая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F511CB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DB777C7" w14:textId="3945BE89" w:rsidR="00F511CB" w:rsidRPr="00F511CB" w:rsidRDefault="00F511CB" w:rsidP="002401EE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В соответствии со статьями 8</w:t>
      </w:r>
      <w:r w:rsidRPr="002401EE">
        <w:rPr>
          <w:color w:val="333333"/>
          <w:sz w:val="27"/>
          <w:szCs w:val="27"/>
          <w:vertAlign w:val="superscript"/>
        </w:rPr>
        <w:t>2</w:t>
      </w:r>
      <w:r w:rsidRPr="00F511CB">
        <w:rPr>
          <w:color w:val="333333"/>
          <w:sz w:val="27"/>
          <w:szCs w:val="27"/>
        </w:rPr>
        <w:t>, 33 Градостроительного кодекса Российской Федерации, пунктом 2 части 4</w:t>
      </w:r>
      <w:r w:rsidR="002401EE" w:rsidRPr="002401EE">
        <w:rPr>
          <w:color w:val="333333"/>
          <w:sz w:val="27"/>
          <w:szCs w:val="27"/>
          <w:vertAlign w:val="superscript"/>
        </w:rPr>
        <w:t>2</w:t>
      </w:r>
      <w:r w:rsidRPr="00F511CB">
        <w:rPr>
          <w:color w:val="333333"/>
          <w:sz w:val="27"/>
          <w:szCs w:val="27"/>
        </w:rPr>
        <w:t xml:space="preserve"> статьи 2 Закона Нижегородской области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3.1.8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 № 308, а также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на основании протокола Комиссии по подготовке правил землепользования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 xml:space="preserve">и застройки и иным вопросам землепользования и застройки Нижегородской области </w:t>
      </w:r>
      <w:r w:rsidR="002401EE" w:rsidRPr="002401EE">
        <w:rPr>
          <w:color w:val="333333"/>
          <w:sz w:val="27"/>
          <w:szCs w:val="27"/>
        </w:rPr>
        <w:t>от 4 марта 2024 г. № 125</w:t>
      </w:r>
      <w:r w:rsidRPr="00F511CB">
        <w:rPr>
          <w:color w:val="333333"/>
          <w:sz w:val="27"/>
          <w:szCs w:val="27"/>
        </w:rPr>
        <w:t>, приказа министерства градостроительной деятельности и развития агломераций Нижегородской области 6 мая 2024 г.</w:t>
      </w:r>
      <w:r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№ 04-02-02/</w:t>
      </w:r>
      <w:r w:rsidR="002401EE">
        <w:rPr>
          <w:color w:val="333333"/>
          <w:sz w:val="27"/>
          <w:szCs w:val="27"/>
        </w:rPr>
        <w:t>5</w:t>
      </w:r>
      <w:r w:rsidRPr="00F511CB">
        <w:rPr>
          <w:color w:val="333333"/>
          <w:sz w:val="27"/>
          <w:szCs w:val="27"/>
        </w:rPr>
        <w:t xml:space="preserve"> принято решение о подготовке </w:t>
      </w:r>
      <w:r w:rsidR="002401EE" w:rsidRPr="002401EE">
        <w:rPr>
          <w:color w:val="333333"/>
          <w:sz w:val="27"/>
          <w:szCs w:val="27"/>
        </w:rPr>
        <w:t>проектов правил землепользования</w:t>
      </w:r>
      <w:r w:rsidR="002401EE">
        <w:rPr>
          <w:color w:val="333333"/>
          <w:sz w:val="27"/>
          <w:szCs w:val="27"/>
        </w:rPr>
        <w:br/>
      </w:r>
      <w:r w:rsidR="002401EE" w:rsidRPr="002401EE">
        <w:rPr>
          <w:color w:val="333333"/>
          <w:sz w:val="27"/>
          <w:szCs w:val="27"/>
        </w:rPr>
        <w:t>и застройки Вачск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Ветлужск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Гагинск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Краснобаковск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Пильнинск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Починковск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Сосновск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Тонкинск</w:t>
      </w:r>
      <w:r w:rsidR="002401EE">
        <w:rPr>
          <w:color w:val="333333"/>
          <w:sz w:val="27"/>
          <w:szCs w:val="27"/>
        </w:rPr>
        <w:t xml:space="preserve">ого, </w:t>
      </w:r>
      <w:r w:rsidR="002401EE" w:rsidRPr="002401EE">
        <w:rPr>
          <w:color w:val="333333"/>
          <w:sz w:val="27"/>
          <w:szCs w:val="27"/>
        </w:rPr>
        <w:t>Тоншаевск</w:t>
      </w:r>
      <w:r w:rsidR="002401EE">
        <w:rPr>
          <w:color w:val="333333"/>
          <w:sz w:val="27"/>
          <w:szCs w:val="27"/>
        </w:rPr>
        <w:t xml:space="preserve">ого </w:t>
      </w:r>
      <w:r w:rsidR="002401EE" w:rsidRPr="002401EE">
        <w:rPr>
          <w:color w:val="333333"/>
          <w:sz w:val="27"/>
          <w:szCs w:val="27"/>
        </w:rPr>
        <w:t>муниципальных округов</w:t>
      </w:r>
      <w:r w:rsidR="002401EE">
        <w:rPr>
          <w:color w:val="333333"/>
          <w:sz w:val="27"/>
          <w:szCs w:val="27"/>
        </w:rPr>
        <w:t xml:space="preserve"> </w:t>
      </w:r>
      <w:r w:rsidR="002401EE" w:rsidRPr="002401EE">
        <w:rPr>
          <w:color w:val="333333"/>
          <w:sz w:val="27"/>
          <w:szCs w:val="27"/>
        </w:rPr>
        <w:t>Нижегородской области</w:t>
      </w:r>
      <w:r w:rsidRPr="00F511CB">
        <w:rPr>
          <w:color w:val="333333"/>
          <w:sz w:val="27"/>
          <w:szCs w:val="27"/>
        </w:rPr>
        <w:t>.</w:t>
      </w:r>
    </w:p>
    <w:p w14:paraId="527AD034" w14:textId="77777777" w:rsidR="00F511CB" w:rsidRPr="00F511CB" w:rsidRDefault="00F511CB" w:rsidP="00F511CB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>Состав и порядок деятельности комиссии по подготовке правил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г. № 170 (с изменениями).</w:t>
      </w:r>
    </w:p>
    <w:p w14:paraId="4C923C99" w14:textId="05794073" w:rsidR="00F511CB" w:rsidRPr="00F511CB" w:rsidRDefault="00F511CB" w:rsidP="002401EE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 xml:space="preserve">Подготовка </w:t>
      </w:r>
      <w:r w:rsidR="002401EE" w:rsidRPr="002401EE">
        <w:rPr>
          <w:color w:val="333333"/>
          <w:sz w:val="27"/>
          <w:szCs w:val="27"/>
        </w:rPr>
        <w:t>проектов правил землепользования</w:t>
      </w:r>
      <w:r w:rsidR="002401EE">
        <w:rPr>
          <w:color w:val="333333"/>
          <w:sz w:val="27"/>
          <w:szCs w:val="27"/>
        </w:rPr>
        <w:t xml:space="preserve"> </w:t>
      </w:r>
      <w:r w:rsidR="002401EE" w:rsidRPr="002401EE">
        <w:rPr>
          <w:color w:val="333333"/>
          <w:sz w:val="27"/>
          <w:szCs w:val="27"/>
        </w:rPr>
        <w:t>и застройки Вачского, Ветлужского, Гагинского, Краснобаковского, Пильнинского, Починковского, Сосновского, Тонкинского, Тоншаевского муниципальных округов Нижегородской области</w:t>
      </w:r>
      <w:r w:rsidR="002401EE">
        <w:rPr>
          <w:color w:val="333333"/>
          <w:sz w:val="27"/>
          <w:szCs w:val="27"/>
        </w:rPr>
        <w:t xml:space="preserve"> </w:t>
      </w:r>
      <w:r w:rsidRPr="00F511CB">
        <w:rPr>
          <w:color w:val="333333"/>
          <w:sz w:val="27"/>
          <w:szCs w:val="27"/>
        </w:rPr>
        <w:t>осуществляется в порядке, установленном статьей 33 Градостроительного кодекса Российской Федерации.</w:t>
      </w:r>
    </w:p>
    <w:p w14:paraId="6C2C6F81" w14:textId="7761A6BA" w:rsidR="00F511CB" w:rsidRDefault="00F511CB" w:rsidP="002401EE">
      <w:pPr>
        <w:pStyle w:val="a3"/>
        <w:spacing w:after="630"/>
        <w:ind w:left="-284" w:firstLine="568"/>
        <w:contextualSpacing/>
        <w:jc w:val="both"/>
        <w:textAlignment w:val="baseline"/>
        <w:rPr>
          <w:color w:val="333333"/>
          <w:sz w:val="27"/>
          <w:szCs w:val="27"/>
        </w:rPr>
      </w:pPr>
      <w:r w:rsidRPr="00F511CB">
        <w:rPr>
          <w:color w:val="333333"/>
          <w:sz w:val="27"/>
          <w:szCs w:val="27"/>
        </w:rPr>
        <w:t xml:space="preserve">Предложения заинтересованных лиц по подготовке </w:t>
      </w:r>
      <w:r w:rsidR="002401EE" w:rsidRPr="002401EE">
        <w:rPr>
          <w:color w:val="333333"/>
          <w:sz w:val="27"/>
          <w:szCs w:val="27"/>
        </w:rPr>
        <w:t>проектов правил землепользования</w:t>
      </w:r>
      <w:r w:rsidR="002401EE">
        <w:rPr>
          <w:color w:val="333333"/>
          <w:sz w:val="27"/>
          <w:szCs w:val="27"/>
        </w:rPr>
        <w:t xml:space="preserve"> </w:t>
      </w:r>
      <w:r w:rsidR="002401EE" w:rsidRPr="002401EE">
        <w:rPr>
          <w:color w:val="333333"/>
          <w:sz w:val="27"/>
          <w:szCs w:val="27"/>
        </w:rPr>
        <w:t>и застройки Вачского, Ветлужского, Гагинского, Краснобаковского, Пильнинского, Починковского, Сосновского, Тонкинского, Тоншаевского муниципальных округов Нижегородской области</w:t>
      </w:r>
      <w:r w:rsidR="002401EE">
        <w:rPr>
          <w:color w:val="333333"/>
          <w:sz w:val="27"/>
          <w:szCs w:val="27"/>
        </w:rPr>
        <w:t xml:space="preserve"> </w:t>
      </w:r>
      <w:r w:rsidRPr="00F511CB">
        <w:rPr>
          <w:color w:val="333333"/>
          <w:sz w:val="27"/>
          <w:szCs w:val="27"/>
        </w:rPr>
        <w:t>направляются</w:t>
      </w:r>
      <w:r w:rsidR="002401EE"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в письменном виде почтой, посредством информационно-телекоммуникационных сетей общего пользования в Комиссию</w:t>
      </w:r>
      <w:r w:rsidR="002401EE">
        <w:rPr>
          <w:color w:val="333333"/>
          <w:sz w:val="27"/>
          <w:szCs w:val="27"/>
        </w:rPr>
        <w:t xml:space="preserve"> </w:t>
      </w:r>
      <w:r w:rsidRPr="00F511CB">
        <w:rPr>
          <w:color w:val="333333"/>
          <w:sz w:val="27"/>
          <w:szCs w:val="27"/>
        </w:rPr>
        <w:t>по подготовке правил землепользования</w:t>
      </w:r>
      <w:r w:rsidR="002401EE">
        <w:rPr>
          <w:color w:val="333333"/>
          <w:sz w:val="27"/>
          <w:szCs w:val="27"/>
        </w:rPr>
        <w:br/>
      </w:r>
      <w:r w:rsidRPr="00F511CB">
        <w:rPr>
          <w:color w:val="333333"/>
          <w:sz w:val="27"/>
          <w:szCs w:val="27"/>
        </w:rPr>
        <w:t>и застройки и иным вопросам землепользования и застройки Нижегородской области (</w:t>
      </w:r>
      <w:r w:rsidR="00823F64">
        <w:rPr>
          <w:color w:val="333333"/>
          <w:sz w:val="27"/>
          <w:szCs w:val="27"/>
        </w:rPr>
        <w:t>п</w:t>
      </w:r>
      <w:r w:rsidRPr="00F511CB">
        <w:rPr>
          <w:color w:val="333333"/>
          <w:sz w:val="27"/>
          <w:szCs w:val="27"/>
        </w:rPr>
        <w:t>очтовый адрес: 603115, г. Нижний Новгород, ул. Ошарская, д. 63</w:t>
      </w:r>
      <w:r w:rsidR="00823F64">
        <w:rPr>
          <w:color w:val="333333"/>
          <w:sz w:val="27"/>
          <w:szCs w:val="27"/>
        </w:rPr>
        <w:t>, а</w:t>
      </w:r>
      <w:r w:rsidRPr="00F511CB">
        <w:rPr>
          <w:color w:val="333333"/>
          <w:sz w:val="27"/>
          <w:szCs w:val="27"/>
        </w:rPr>
        <w:t>дрес электронной почты: grd@nobl.ru).</w:t>
      </w:r>
    </w:p>
    <w:p w14:paraId="17DFFA0A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5B840946" w14:textId="77777777" w:rsidR="00F511CB" w:rsidRDefault="00F511CB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1C476167" w14:textId="77777777" w:rsidR="002401EE" w:rsidRDefault="002401EE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28E17403" w:rsidR="00AB3913" w:rsidRPr="009C572F" w:rsidRDefault="00AB3913" w:rsidP="00F511CB">
      <w:pPr>
        <w:pStyle w:val="a3"/>
        <w:spacing w:before="0" w:beforeAutospacing="0" w:after="630" w:afterAutospacing="0"/>
        <w:ind w:left="-284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401EE"/>
    <w:rsid w:val="00273823"/>
    <w:rsid w:val="002D1131"/>
    <w:rsid w:val="004B0F2C"/>
    <w:rsid w:val="00523594"/>
    <w:rsid w:val="006E7C4D"/>
    <w:rsid w:val="00817219"/>
    <w:rsid w:val="00823F64"/>
    <w:rsid w:val="008663D4"/>
    <w:rsid w:val="00867BCB"/>
    <w:rsid w:val="008928E2"/>
    <w:rsid w:val="009C572F"/>
    <w:rsid w:val="009D4ED3"/>
    <w:rsid w:val="00AB3913"/>
    <w:rsid w:val="00F162FA"/>
    <w:rsid w:val="00F511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91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Кабаева Е.Ю.</cp:lastModifiedBy>
  <cp:revision>8</cp:revision>
  <dcterms:created xsi:type="dcterms:W3CDTF">2023-08-18T13:42:00Z</dcterms:created>
  <dcterms:modified xsi:type="dcterms:W3CDTF">2024-06-11T07:19:00Z</dcterms:modified>
</cp:coreProperties>
</file>