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5EC2FBF2" w:rsidR="00AB3913" w:rsidRPr="00F511CB" w:rsidRDefault="00AB3913" w:rsidP="00F511CB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br/>
      </w:r>
      <w:r w:rsidR="00F511CB" w:rsidRPr="00F511CB">
        <w:rPr>
          <w:b/>
          <w:bCs/>
          <w:color w:val="333333"/>
          <w:sz w:val="27"/>
          <w:szCs w:val="27"/>
          <w:bdr w:val="none" w:sz="0" w:space="0" w:color="auto" w:frame="1"/>
        </w:rPr>
        <w:t>в Правила землепользования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F511CB" w:rsidRPr="00F511CB">
        <w:rPr>
          <w:b/>
          <w:bCs/>
          <w:color w:val="333333"/>
          <w:sz w:val="27"/>
          <w:szCs w:val="27"/>
          <w:bdr w:val="none" w:sz="0" w:space="0" w:color="auto" w:frame="1"/>
        </w:rPr>
        <w:t>и застройки городского округа город Бор Нижегородской области</w:t>
      </w:r>
    </w:p>
    <w:p w14:paraId="13E8C603" w14:textId="41612211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>6 мая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0DB777C7" w14:textId="51CA9A05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В соответствии со статьями 8</w:t>
      </w:r>
      <w:r w:rsidRPr="00963EF0">
        <w:rPr>
          <w:color w:val="333333"/>
          <w:sz w:val="27"/>
          <w:szCs w:val="27"/>
          <w:vertAlign w:val="superscript"/>
        </w:rPr>
        <w:t>2</w:t>
      </w:r>
      <w:r w:rsidRPr="00F511CB">
        <w:rPr>
          <w:color w:val="333333"/>
          <w:sz w:val="27"/>
          <w:szCs w:val="27"/>
        </w:rPr>
        <w:t>, 33 Градостроительного кодекса Российской Федерации, пунктом 2 части 4</w:t>
      </w:r>
      <w:r w:rsidRPr="008D2AAD">
        <w:rPr>
          <w:color w:val="333333"/>
          <w:sz w:val="27"/>
          <w:szCs w:val="27"/>
          <w:vertAlign w:val="superscript"/>
        </w:rPr>
        <w:t>3</w:t>
      </w:r>
      <w:r w:rsidRPr="00F511CB">
        <w:rPr>
          <w:color w:val="333333"/>
          <w:sz w:val="27"/>
          <w:szCs w:val="27"/>
        </w:rPr>
        <w:t xml:space="preserve"> статьи 2 Закона Нижегородской области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от 23 декабря 2014 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3.1.8 Положения о министерстве градостроительной деятельности и развития агломераций Нижегородской области, утвержденного постановлением Правительства Нижегородской области от 16 апреля 2020 г. № 308, а также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на основании протокола Комиссии по подготовке правил землепользования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и застройки и иным вопросам землепользования и застройки Нижегородской области от 8 апреля 2024 г. № 126, приказа министерства градостроительной деятельности и развития агломераций Нижегородской области 6 мая 2024 г.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№ 04-02-02/6 принято решение о подготовке проекта о внесении изменений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о внесении изменений в </w:t>
      </w:r>
      <w:bookmarkStart w:id="0" w:name="_Hlk166592502"/>
      <w:r w:rsidRPr="00F511CB">
        <w:rPr>
          <w:color w:val="333333"/>
          <w:sz w:val="27"/>
          <w:szCs w:val="27"/>
        </w:rPr>
        <w:t>Правила землепользования и застройки городского округа город Бор Нижегородской области</w:t>
      </w:r>
      <w:bookmarkEnd w:id="0"/>
      <w:r w:rsidRPr="00F511CB">
        <w:rPr>
          <w:color w:val="333333"/>
          <w:sz w:val="27"/>
          <w:szCs w:val="27"/>
        </w:rPr>
        <w:t xml:space="preserve">, утвержденные решением Совета депутатов городского округа город Бор Нижегородской области от 25 декабря 2012 г. № 114, в части изменения территориальной зоны Р-2 - «Зона рекреационно-ландшафтных территорий» на зону Р-1 - «Зона экологического и природного ландшафта вне границ лесного фонда» для земельного участка, расположенного по адресу: Нижегородская область, </w:t>
      </w:r>
      <w:proofErr w:type="spellStart"/>
      <w:r w:rsidRPr="00F511CB">
        <w:rPr>
          <w:color w:val="333333"/>
          <w:sz w:val="27"/>
          <w:szCs w:val="27"/>
        </w:rPr>
        <w:t>г.о.г</w:t>
      </w:r>
      <w:proofErr w:type="spellEnd"/>
      <w:r w:rsidRPr="00F511CB">
        <w:rPr>
          <w:color w:val="333333"/>
          <w:sz w:val="27"/>
          <w:szCs w:val="27"/>
        </w:rPr>
        <w:t>. Бор, левый берег реки Волга, в 2-х км восточнее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от земельного участка 52:20:1100063:4.</w:t>
      </w:r>
    </w:p>
    <w:p w14:paraId="527AD034" w14:textId="77777777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Состав и порядок деятельности комиссии по подготовке правил землепользования и застройки и иным вопросам землепользования и застройки Нижегородской области утверждены постановлением Правительства Нижегородской области от 27 марта 2015 г. № 170 (с изменениями).</w:t>
      </w:r>
    </w:p>
    <w:p w14:paraId="4C923C99" w14:textId="578E3F9C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Подготовка проекта о внесении изменений в Правила землепользования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и застройки городского округа город Бор Нижегородской области осуществляется в порядке, установленном статьей 33 Градостроительного кодекса Российской Федерации.</w:t>
      </w:r>
    </w:p>
    <w:p w14:paraId="6C2C6F81" w14:textId="2416D81B" w:rsidR="00F511CB" w:rsidRDefault="00F511CB" w:rsidP="00F511CB">
      <w:pPr>
        <w:pStyle w:val="a3"/>
        <w:spacing w:before="0" w:beforeAutospacing="0" w:after="630" w:afterAutospacing="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Предложения заинтересованных лиц по подготовке проекта о внесении изменений в Правила землепользования и застройки городского округа город Бор Нижегородской области направляются в письменном виде почтой, посредством информационно-телекоммуникационных сетей общего пользования в Комиссию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по подготовке правил землепользования и застройки и иным вопросам землепользования и застройки Нижегородской области (</w:t>
      </w:r>
      <w:r w:rsidR="00412CE5">
        <w:rPr>
          <w:color w:val="333333"/>
          <w:sz w:val="27"/>
          <w:szCs w:val="27"/>
        </w:rPr>
        <w:t>п</w:t>
      </w:r>
      <w:r w:rsidRPr="00F511CB">
        <w:rPr>
          <w:color w:val="333333"/>
          <w:sz w:val="27"/>
          <w:szCs w:val="27"/>
        </w:rPr>
        <w:t xml:space="preserve">очтовый адрес: 603115, г. Нижний Новгород, ул. </w:t>
      </w:r>
      <w:proofErr w:type="spellStart"/>
      <w:r w:rsidRPr="00F511CB">
        <w:rPr>
          <w:color w:val="333333"/>
          <w:sz w:val="27"/>
          <w:szCs w:val="27"/>
        </w:rPr>
        <w:t>Ошарская</w:t>
      </w:r>
      <w:proofErr w:type="spellEnd"/>
      <w:r w:rsidRPr="00F511CB">
        <w:rPr>
          <w:color w:val="333333"/>
          <w:sz w:val="27"/>
          <w:szCs w:val="27"/>
        </w:rPr>
        <w:t>, д. 63</w:t>
      </w:r>
      <w:r w:rsidR="00412CE5">
        <w:rPr>
          <w:color w:val="333333"/>
          <w:sz w:val="27"/>
          <w:szCs w:val="27"/>
        </w:rPr>
        <w:t>, а</w:t>
      </w:r>
      <w:r w:rsidRPr="00F511CB">
        <w:rPr>
          <w:color w:val="333333"/>
          <w:sz w:val="27"/>
          <w:szCs w:val="27"/>
        </w:rPr>
        <w:t>дрес электронной почты: grd@nobl.ru).</w:t>
      </w:r>
    </w:p>
    <w:p w14:paraId="17DFFA0A" w14:textId="77777777" w:rsidR="00F511CB" w:rsidRDefault="00F511CB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483979D4" w14:textId="77777777" w:rsidR="00412CE5" w:rsidRDefault="00412CE5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5B840946" w14:textId="77777777" w:rsidR="00F511CB" w:rsidRDefault="00F511CB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28E17403" w:rsidR="00AB3913" w:rsidRPr="009C572F" w:rsidRDefault="00AB3913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273823"/>
    <w:rsid w:val="002D1131"/>
    <w:rsid w:val="00412CE5"/>
    <w:rsid w:val="004B0F2C"/>
    <w:rsid w:val="00523594"/>
    <w:rsid w:val="006E7650"/>
    <w:rsid w:val="00817219"/>
    <w:rsid w:val="008663D4"/>
    <w:rsid w:val="00867BCB"/>
    <w:rsid w:val="008928E2"/>
    <w:rsid w:val="008D2AAD"/>
    <w:rsid w:val="00963EF0"/>
    <w:rsid w:val="009C572F"/>
    <w:rsid w:val="009D4ED3"/>
    <w:rsid w:val="00AB3913"/>
    <w:rsid w:val="00EA2E55"/>
    <w:rsid w:val="00F162FA"/>
    <w:rsid w:val="00F511CB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91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5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Кабаева Е.Ю.</cp:lastModifiedBy>
  <cp:revision>10</cp:revision>
  <dcterms:created xsi:type="dcterms:W3CDTF">2023-08-18T13:42:00Z</dcterms:created>
  <dcterms:modified xsi:type="dcterms:W3CDTF">2024-06-11T07:19:00Z</dcterms:modified>
</cp:coreProperties>
</file>