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67D5CC29" w:rsid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413665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13665">
        <w:rPr>
          <w:b/>
          <w:bCs/>
          <w:color w:val="333333"/>
          <w:sz w:val="28"/>
          <w:szCs w:val="28"/>
          <w:bdr w:val="none" w:sz="0" w:space="0" w:color="auto" w:frame="1"/>
        </w:rPr>
        <w:t>апреля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0D1B1B8A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</w:p>
    <w:p w14:paraId="08D2366C" w14:textId="3A648611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 </w:t>
      </w:r>
      <w:r w:rsidR="00413665">
        <w:rPr>
          <w:color w:val="333333"/>
          <w:sz w:val="28"/>
          <w:szCs w:val="28"/>
        </w:rPr>
        <w:t>3</w:t>
      </w:r>
      <w:r w:rsidR="00B22A3F">
        <w:rPr>
          <w:color w:val="333333"/>
          <w:sz w:val="28"/>
          <w:szCs w:val="28"/>
        </w:rPr>
        <w:t xml:space="preserve"> </w:t>
      </w:r>
      <w:r w:rsidR="00413665">
        <w:rPr>
          <w:color w:val="333333"/>
          <w:sz w:val="28"/>
          <w:szCs w:val="28"/>
        </w:rPr>
        <w:t>апреля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413665">
        <w:rPr>
          <w:color w:val="333333"/>
          <w:sz w:val="28"/>
          <w:szCs w:val="28"/>
        </w:rPr>
        <w:t>21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>
        <w:rPr>
          <w:color w:val="333333"/>
          <w:sz w:val="28"/>
          <w:szCs w:val="28"/>
        </w:rPr>
        <w:t>:</w:t>
      </w:r>
    </w:p>
    <w:p w14:paraId="51C969ED" w14:textId="36F195D2" w:rsidR="00413665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22A3F">
        <w:rPr>
          <w:color w:val="333333"/>
          <w:sz w:val="28"/>
          <w:szCs w:val="28"/>
        </w:rPr>
        <w:t xml:space="preserve">в части </w:t>
      </w:r>
      <w:r w:rsidR="00413665" w:rsidRPr="00413665">
        <w:rPr>
          <w:sz w:val="28"/>
          <w:szCs w:val="28"/>
        </w:rPr>
        <w:t>установления подзоны территориальной зоны коммунально</w:t>
      </w:r>
      <w:r w:rsidR="00413665">
        <w:rPr>
          <w:sz w:val="28"/>
          <w:szCs w:val="28"/>
        </w:rPr>
        <w:t>-</w:t>
      </w:r>
      <w:r w:rsidR="00413665" w:rsidRPr="00413665">
        <w:rPr>
          <w:sz w:val="28"/>
          <w:szCs w:val="28"/>
        </w:rPr>
        <w:t>обслуживающих объектов, предусматривающих небольшие посетительские потоки, V класса опасности ТПК-o в отношении земельного участка с кадастровым номером 52:18:0080062:442, расположенного по адресу: 3 апреля 2023 г. 07-01-02/21 О подготовке проекта о внесении изменений в Правила землепользования и застройки города Нижнего Новгорода 2 Нижегородская область, городской округ город Нижний Новгород, город Нижний Новгород, проспект Гагарина, земельный участок 164;</w:t>
      </w:r>
      <w:r w:rsidR="00413665" w:rsidRPr="00413665">
        <w:rPr>
          <w:sz w:val="28"/>
          <w:szCs w:val="28"/>
        </w:rPr>
        <w:t xml:space="preserve"> </w:t>
      </w:r>
    </w:p>
    <w:p w14:paraId="5E8C2CE0" w14:textId="42A281D0" w:rsidR="00413665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- в части </w:t>
      </w:r>
      <w:r w:rsidR="00413665" w:rsidRPr="00413665">
        <w:rPr>
          <w:color w:val="333333"/>
          <w:sz w:val="28"/>
          <w:szCs w:val="28"/>
        </w:rPr>
        <w:t>установления подзоны территориальной зоны многоквартирной высокоплотной многоэтажной застройки ТЖм-3 в отношении территории юго</w:t>
      </w:r>
      <w:r w:rsidR="00413665">
        <w:rPr>
          <w:color w:val="333333"/>
          <w:sz w:val="28"/>
          <w:szCs w:val="28"/>
        </w:rPr>
        <w:t>-</w:t>
      </w:r>
      <w:r w:rsidR="00413665" w:rsidRPr="00413665">
        <w:rPr>
          <w:color w:val="333333"/>
          <w:sz w:val="28"/>
          <w:szCs w:val="28"/>
        </w:rPr>
        <w:t>восточнее дома №18А по проспекту Бусыгина в Автозаводском районе;</w:t>
      </w:r>
      <w:r w:rsidR="00413665" w:rsidRPr="00413665">
        <w:rPr>
          <w:color w:val="333333"/>
          <w:sz w:val="28"/>
          <w:szCs w:val="28"/>
        </w:rPr>
        <w:t xml:space="preserve"> </w:t>
      </w:r>
    </w:p>
    <w:p w14:paraId="06ED775A" w14:textId="77777777" w:rsidR="00413665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="00413665" w:rsidRPr="00413665">
        <w:rPr>
          <w:color w:val="333333"/>
          <w:sz w:val="28"/>
          <w:szCs w:val="28"/>
        </w:rPr>
        <w:t>изменения (частично) зоны ТОсп-с (зона спортивнорекреационного и развлекательного назначения) на зону ТОсп-у (зона учебнообразовательных учреждений) в отношении территории, расположенной в 1 км на восток от дома №3 по улице Воротынской в Ленинском районе.</w:t>
      </w:r>
      <w:r w:rsidR="00413665" w:rsidRPr="00413665">
        <w:rPr>
          <w:color w:val="333333"/>
          <w:sz w:val="28"/>
          <w:szCs w:val="28"/>
        </w:rPr>
        <w:t xml:space="preserve"> </w:t>
      </w:r>
    </w:p>
    <w:p w14:paraId="458B962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3D6B6D79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413665">
        <w:rPr>
          <w:color w:val="333333"/>
          <w:sz w:val="28"/>
          <w:szCs w:val="28"/>
        </w:rPr>
        <w:t>17</w:t>
      </w:r>
      <w:r w:rsidR="00B22A3F" w:rsidRPr="00AB3913">
        <w:rPr>
          <w:color w:val="333333"/>
          <w:sz w:val="28"/>
          <w:szCs w:val="28"/>
        </w:rPr>
        <w:t> </w:t>
      </w:r>
      <w:r w:rsidR="00413665">
        <w:rPr>
          <w:color w:val="333333"/>
          <w:sz w:val="28"/>
          <w:szCs w:val="28"/>
        </w:rPr>
        <w:t>апреля</w:t>
      </w:r>
      <w:r w:rsidR="00B22A3F">
        <w:rPr>
          <w:color w:val="333333"/>
          <w:sz w:val="28"/>
          <w:szCs w:val="28"/>
        </w:rPr>
        <w:t xml:space="preserve">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4F527AC7" w14:textId="6BF43835" w:rsidR="00AB3913" w:rsidRP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lastRenderedPageBreak/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413665">
        <w:rPr>
          <w:color w:val="333333"/>
          <w:sz w:val="28"/>
          <w:szCs w:val="28"/>
        </w:rPr>
        <w:t>17</w:t>
      </w:r>
      <w:r w:rsidR="00413665" w:rsidRPr="00AB3913">
        <w:rPr>
          <w:color w:val="333333"/>
          <w:sz w:val="28"/>
          <w:szCs w:val="28"/>
        </w:rPr>
        <w:t> </w:t>
      </w:r>
      <w:r w:rsidR="00413665">
        <w:rPr>
          <w:color w:val="333333"/>
          <w:sz w:val="28"/>
          <w:szCs w:val="28"/>
        </w:rPr>
        <w:t xml:space="preserve">апреля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Ошарская,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</w:p>
    <w:p w14:paraId="168F389E" w14:textId="77777777" w:rsid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</w:p>
    <w:p w14:paraId="2A3CF598" w14:textId="7B24FC1B" w:rsidR="00AB3913" w:rsidRP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Pr="00AB3913">
        <w:rPr>
          <w:color w:val="333333"/>
          <w:sz w:val="28"/>
          <w:szCs w:val="28"/>
        </w:rPr>
        <w:t>М.В.Ракова</w:t>
      </w:r>
    </w:p>
    <w:p w14:paraId="3A6CAE00" w14:textId="77777777" w:rsidR="00523594" w:rsidRPr="00AB3913" w:rsidRDefault="00523594" w:rsidP="00AB3913">
      <w:pPr>
        <w:ind w:left="-534" w:hanging="33"/>
        <w:jc w:val="both"/>
        <w:rPr>
          <w:rFonts w:ascii="Times New Roman" w:hAnsi="Times New Roman" w:cs="Times New Roman"/>
          <w:sz w:val="28"/>
          <w:szCs w:val="28"/>
        </w:rPr>
      </w:pPr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413665"/>
    <w:rsid w:val="00523594"/>
    <w:rsid w:val="00AB3913"/>
    <w:rsid w:val="00B2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4</cp:revision>
  <dcterms:created xsi:type="dcterms:W3CDTF">2021-10-15T09:45:00Z</dcterms:created>
  <dcterms:modified xsi:type="dcterms:W3CDTF">2023-05-05T08:35:00Z</dcterms:modified>
</cp:coreProperties>
</file>